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8F4" w:rsidRPr="006C7663" w:rsidRDefault="00DF78F4" w:rsidP="00DF78F4"/>
    <w:tbl>
      <w:tblPr>
        <w:tblW w:w="15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60"/>
      </w:tblGrid>
      <w:tr w:rsidR="00DF78F4" w:rsidRPr="006C7663" w:rsidTr="00076F60">
        <w:trPr>
          <w:trHeight w:val="386"/>
        </w:trPr>
        <w:tc>
          <w:tcPr>
            <w:tcW w:w="15360" w:type="dxa"/>
            <w:shd w:val="clear" w:color="auto" w:fill="8DB3E2"/>
            <w:tcMar>
              <w:top w:w="100" w:type="dxa"/>
              <w:left w:w="100" w:type="dxa"/>
              <w:bottom w:w="100" w:type="dxa"/>
              <w:right w:w="100" w:type="dxa"/>
            </w:tcMar>
          </w:tcPr>
          <w:p w:rsidR="00DF78F4" w:rsidRPr="006C7663" w:rsidRDefault="00DF78F4" w:rsidP="00076F60">
            <w:pPr>
              <w:widowControl w:val="0"/>
              <w:jc w:val="center"/>
              <w:rPr>
                <w:rFonts w:ascii="Calibri" w:eastAsia="Calibri" w:hAnsi="Calibri" w:cs="Calibri"/>
                <w:b/>
                <w:sz w:val="28"/>
                <w:szCs w:val="28"/>
                <w:lang w:eastAsia="en-GB"/>
              </w:rPr>
            </w:pPr>
            <w:r>
              <w:rPr>
                <w:rFonts w:ascii="Calibri" w:eastAsia="Calibri" w:hAnsi="Calibri" w:cs="Calibri"/>
                <w:b/>
                <w:sz w:val="28"/>
                <w:szCs w:val="28"/>
                <w:lang w:eastAsia="en-GB"/>
              </w:rPr>
              <w:t>Writing</w:t>
            </w:r>
            <w:r w:rsidRPr="009A3509">
              <w:rPr>
                <w:rFonts w:cstheme="minorHAnsi"/>
                <w:b/>
                <w:bCs/>
                <w:sz w:val="28"/>
                <w:szCs w:val="28"/>
              </w:rPr>
              <w:t xml:space="preserve"> at St Mary’s and St. Joseph’s</w:t>
            </w:r>
            <w:r>
              <w:rPr>
                <w:rFonts w:ascii="Calibri" w:eastAsia="Calibri" w:hAnsi="Calibri" w:cs="Calibri"/>
                <w:b/>
                <w:sz w:val="28"/>
                <w:szCs w:val="28"/>
                <w:lang w:eastAsia="en-GB"/>
              </w:rPr>
              <w:t xml:space="preserve">  </w:t>
            </w:r>
          </w:p>
        </w:tc>
      </w:tr>
      <w:tr w:rsidR="00DF78F4" w:rsidRPr="006C7663" w:rsidTr="00076F60">
        <w:trPr>
          <w:trHeight w:val="386"/>
        </w:trPr>
        <w:tc>
          <w:tcPr>
            <w:tcW w:w="15360" w:type="dxa"/>
            <w:shd w:val="clear" w:color="auto" w:fill="auto"/>
            <w:tcMar>
              <w:top w:w="100" w:type="dxa"/>
              <w:left w:w="100" w:type="dxa"/>
              <w:bottom w:w="100" w:type="dxa"/>
              <w:right w:w="100" w:type="dxa"/>
            </w:tcMar>
          </w:tcPr>
          <w:p w:rsidR="00DF78F4" w:rsidRPr="009A3509" w:rsidRDefault="00DF78F4" w:rsidP="00076F60">
            <w:pPr>
              <w:shd w:val="clear" w:color="auto" w:fill="FFFFFF"/>
              <w:spacing w:before="100" w:beforeAutospacing="1" w:after="100" w:afterAutospacing="1" w:line="240" w:lineRule="auto"/>
              <w:rPr>
                <w:rFonts w:eastAsia="Times New Roman" w:cstheme="minorHAnsi"/>
                <w:color w:val="000000"/>
                <w:sz w:val="28"/>
                <w:szCs w:val="28"/>
                <w:lang w:eastAsia="en-GB"/>
              </w:rPr>
            </w:pPr>
            <w:r w:rsidRPr="009A3509">
              <w:rPr>
                <w:rFonts w:eastAsia="Times New Roman" w:cstheme="minorHAnsi"/>
                <w:color w:val="000000"/>
                <w:sz w:val="28"/>
                <w:szCs w:val="28"/>
                <w:lang w:eastAsia="en-GB"/>
              </w:rPr>
              <w:t xml:space="preserve">Our writing curriculum is organised in a coherent, sequential way that develops progressively, deepening pupils’ understanding and skill levels within written English language.   </w:t>
            </w:r>
          </w:p>
          <w:p w:rsidR="00DF78F4" w:rsidRPr="009A3509" w:rsidRDefault="00DF78F4" w:rsidP="00076F60">
            <w:pPr>
              <w:shd w:val="clear" w:color="auto" w:fill="FFFFFF"/>
              <w:spacing w:before="100" w:beforeAutospacing="1" w:after="100" w:afterAutospacing="1" w:line="240" w:lineRule="auto"/>
              <w:rPr>
                <w:rFonts w:eastAsia="Times New Roman" w:cstheme="minorHAnsi"/>
                <w:color w:val="000000"/>
                <w:sz w:val="28"/>
                <w:szCs w:val="28"/>
                <w:lang w:eastAsia="en-GB"/>
              </w:rPr>
            </w:pPr>
            <w:r w:rsidRPr="009A3509">
              <w:rPr>
                <w:rFonts w:eastAsia="Times New Roman" w:cstheme="minorHAnsi"/>
                <w:color w:val="000000"/>
                <w:sz w:val="28"/>
                <w:szCs w:val="28"/>
                <w:lang w:eastAsia="en-GB"/>
              </w:rPr>
              <w:t>The structure of the writing curriculum supports the belief that all children can achieve through repetition, high quality modelling</w:t>
            </w:r>
            <w:r>
              <w:rPr>
                <w:rFonts w:eastAsia="Times New Roman" w:cstheme="minorHAnsi"/>
                <w:color w:val="000000"/>
                <w:sz w:val="28"/>
                <w:szCs w:val="28"/>
                <w:lang w:eastAsia="en-GB"/>
              </w:rPr>
              <w:t>,</w:t>
            </w:r>
            <w:r w:rsidRPr="009A3509">
              <w:rPr>
                <w:rFonts w:eastAsia="Times New Roman" w:cstheme="minorHAnsi"/>
                <w:color w:val="000000"/>
                <w:sz w:val="28"/>
                <w:szCs w:val="28"/>
                <w:lang w:eastAsia="en-GB"/>
              </w:rPr>
              <w:t xml:space="preserve"> and scaffolding of learning. It </w:t>
            </w:r>
            <w:r w:rsidRPr="009A3509">
              <w:rPr>
                <w:rFonts w:eastAsia="Times New Roman" w:cstheme="minorHAnsi"/>
                <w:color w:val="333333"/>
                <w:sz w:val="28"/>
                <w:szCs w:val="28"/>
                <w:lang w:eastAsia="en-GB"/>
              </w:rPr>
              <w:t xml:space="preserve">builds from year to year, ensuring that the foundations of writing </w:t>
            </w:r>
            <w:proofErr w:type="gramStart"/>
            <w:r w:rsidRPr="009A3509">
              <w:rPr>
                <w:rFonts w:eastAsia="Times New Roman" w:cstheme="minorHAnsi"/>
                <w:color w:val="333333"/>
                <w:sz w:val="28"/>
                <w:szCs w:val="28"/>
                <w:lang w:eastAsia="en-GB"/>
              </w:rPr>
              <w:t>are firmly embedded</w:t>
            </w:r>
            <w:proofErr w:type="gramEnd"/>
            <w:r w:rsidRPr="009A3509">
              <w:rPr>
                <w:rFonts w:eastAsia="Times New Roman" w:cstheme="minorHAnsi"/>
                <w:color w:val="333333"/>
                <w:sz w:val="28"/>
                <w:szCs w:val="28"/>
                <w:lang w:eastAsia="en-GB"/>
              </w:rPr>
              <w:t>, and skills developed over time.</w:t>
            </w:r>
          </w:p>
          <w:p w:rsidR="00DF78F4" w:rsidRPr="009A3509" w:rsidRDefault="00DF78F4" w:rsidP="00076F60">
            <w:pPr>
              <w:shd w:val="clear" w:color="auto" w:fill="FFFFFF"/>
              <w:spacing w:before="100" w:beforeAutospacing="1" w:after="100" w:afterAutospacing="1" w:line="240" w:lineRule="auto"/>
              <w:rPr>
                <w:rFonts w:eastAsia="Times New Roman" w:cstheme="minorHAnsi"/>
                <w:color w:val="333333"/>
                <w:sz w:val="28"/>
                <w:szCs w:val="28"/>
                <w:lang w:eastAsia="en-GB"/>
              </w:rPr>
            </w:pPr>
            <w:r w:rsidRPr="009A3509">
              <w:rPr>
                <w:rFonts w:eastAsia="Times New Roman" w:cstheme="minorHAnsi"/>
                <w:color w:val="333333"/>
                <w:sz w:val="28"/>
                <w:szCs w:val="28"/>
                <w:lang w:eastAsia="en-GB"/>
              </w:rPr>
              <w:t xml:space="preserve">Texts and </w:t>
            </w:r>
            <w:bookmarkStart w:id="0" w:name="_Hlk157419514"/>
            <w:r w:rsidRPr="009A3509">
              <w:rPr>
                <w:rFonts w:eastAsia="Times New Roman" w:cstheme="minorHAnsi"/>
                <w:color w:val="333333"/>
                <w:sz w:val="28"/>
                <w:szCs w:val="28"/>
                <w:lang w:eastAsia="en-GB"/>
              </w:rPr>
              <w:t>selected elements of practice from ‘The Write Stuff’ writing scheme</w:t>
            </w:r>
            <w:bookmarkEnd w:id="0"/>
            <w:r w:rsidRPr="009A3509">
              <w:rPr>
                <w:rFonts w:eastAsia="Times New Roman" w:cstheme="minorHAnsi"/>
                <w:color w:val="333333"/>
                <w:sz w:val="28"/>
                <w:szCs w:val="28"/>
                <w:lang w:eastAsia="en-GB"/>
              </w:rPr>
              <w:t xml:space="preserve"> </w:t>
            </w:r>
            <w:proofErr w:type="gramStart"/>
            <w:r w:rsidRPr="009A3509">
              <w:rPr>
                <w:rFonts w:eastAsia="Times New Roman" w:cstheme="minorHAnsi"/>
                <w:color w:val="333333"/>
                <w:sz w:val="28"/>
                <w:szCs w:val="28"/>
                <w:lang w:eastAsia="en-GB"/>
              </w:rPr>
              <w:t>are used</w:t>
            </w:r>
            <w:proofErr w:type="gramEnd"/>
            <w:r w:rsidRPr="009A3509">
              <w:rPr>
                <w:rFonts w:eastAsia="Times New Roman" w:cstheme="minorHAnsi"/>
                <w:color w:val="333333"/>
                <w:sz w:val="28"/>
                <w:szCs w:val="28"/>
                <w:lang w:eastAsia="en-GB"/>
              </w:rPr>
              <w:t xml:space="preserve"> to support the pl</w:t>
            </w:r>
            <w:r>
              <w:rPr>
                <w:rFonts w:eastAsia="Times New Roman" w:cstheme="minorHAnsi"/>
                <w:color w:val="333333"/>
                <w:sz w:val="28"/>
                <w:szCs w:val="28"/>
                <w:lang w:eastAsia="en-GB"/>
              </w:rPr>
              <w:t xml:space="preserve">anning and teaching of writing </w:t>
            </w:r>
            <w:r w:rsidRPr="009A3509">
              <w:rPr>
                <w:rFonts w:eastAsia="Times New Roman" w:cstheme="minorHAnsi"/>
                <w:color w:val="333333"/>
                <w:sz w:val="28"/>
                <w:szCs w:val="28"/>
                <w:lang w:eastAsia="en-GB"/>
              </w:rPr>
              <w:t xml:space="preserve">alongside the sequence of learning adopted by the school.  </w:t>
            </w:r>
          </w:p>
          <w:p w:rsidR="00DF78F4" w:rsidRPr="00BE230B" w:rsidRDefault="00DF78F4" w:rsidP="00076F60">
            <w:pPr>
              <w:shd w:val="clear" w:color="auto" w:fill="FFFFFF"/>
              <w:spacing w:before="100" w:beforeAutospacing="1" w:after="100" w:afterAutospacing="1" w:line="240" w:lineRule="auto"/>
              <w:rPr>
                <w:rFonts w:eastAsia="Times New Roman" w:cstheme="minorHAnsi"/>
                <w:color w:val="333333"/>
                <w:sz w:val="28"/>
                <w:szCs w:val="28"/>
                <w:lang w:eastAsia="en-GB"/>
              </w:rPr>
            </w:pPr>
            <w:r w:rsidRPr="009A3509">
              <w:rPr>
                <w:rFonts w:eastAsia="Times New Roman" w:cstheme="minorHAnsi"/>
                <w:color w:val="000000"/>
                <w:sz w:val="28"/>
                <w:szCs w:val="28"/>
                <w:lang w:eastAsia="en-GB"/>
              </w:rPr>
              <w:t>Pupils enjoy regular, dedicated writing lessons that support practice and enrichment in the required literacy skills, as well as opportunities to write in other curriculum areas.</w:t>
            </w:r>
            <w:r>
              <w:rPr>
                <w:rFonts w:eastAsia="Times New Roman" w:cstheme="minorHAnsi"/>
                <w:color w:val="333333"/>
                <w:sz w:val="28"/>
                <w:szCs w:val="28"/>
                <w:lang w:eastAsia="en-GB"/>
              </w:rPr>
              <w:br/>
            </w:r>
          </w:p>
        </w:tc>
      </w:tr>
      <w:tr w:rsidR="00DF78F4" w:rsidRPr="006C7663" w:rsidTr="00076F60">
        <w:tc>
          <w:tcPr>
            <w:tcW w:w="15360" w:type="dxa"/>
            <w:shd w:val="clear" w:color="auto" w:fill="C6D9F1"/>
            <w:tcMar>
              <w:top w:w="100" w:type="dxa"/>
              <w:left w:w="100" w:type="dxa"/>
              <w:bottom w:w="100" w:type="dxa"/>
              <w:right w:w="100" w:type="dxa"/>
            </w:tcMar>
          </w:tcPr>
          <w:p w:rsidR="00DF78F4" w:rsidRPr="006C7663" w:rsidRDefault="00DF78F4" w:rsidP="00076F60">
            <w:pPr>
              <w:widowControl w:val="0"/>
              <w:rPr>
                <w:rFonts w:ascii="Calibri" w:eastAsia="Calibri" w:hAnsi="Calibri" w:cs="Calibri"/>
                <w:b/>
                <w:sz w:val="28"/>
                <w:szCs w:val="28"/>
                <w:lang w:eastAsia="en-GB"/>
              </w:rPr>
            </w:pPr>
            <w:r>
              <w:rPr>
                <w:rFonts w:ascii="Calibri" w:eastAsia="Calibri" w:hAnsi="Calibri" w:cs="Calibri"/>
                <w:b/>
                <w:sz w:val="32"/>
                <w:szCs w:val="32"/>
                <w:lang w:eastAsia="en-GB"/>
              </w:rPr>
              <w:t xml:space="preserve">                                                                    </w:t>
            </w:r>
            <w:r w:rsidRPr="00A06FF8">
              <w:rPr>
                <w:rFonts w:ascii="Calibri" w:eastAsia="Calibri" w:hAnsi="Calibri" w:cs="Calibri"/>
                <w:b/>
                <w:sz w:val="32"/>
                <w:szCs w:val="32"/>
                <w:lang w:eastAsia="en-GB"/>
              </w:rPr>
              <w:t xml:space="preserve">Writing in </w:t>
            </w:r>
            <w:r>
              <w:rPr>
                <w:rFonts w:ascii="Calibri" w:eastAsia="Calibri" w:hAnsi="Calibri" w:cs="Calibri"/>
                <w:b/>
                <w:sz w:val="32"/>
                <w:szCs w:val="32"/>
                <w:lang w:eastAsia="en-GB"/>
              </w:rPr>
              <w:t xml:space="preserve">EYFS and </w:t>
            </w:r>
            <w:r w:rsidRPr="00A06FF8">
              <w:rPr>
                <w:rFonts w:ascii="Calibri" w:eastAsia="Calibri" w:hAnsi="Calibri" w:cs="Calibri"/>
                <w:b/>
                <w:sz w:val="32"/>
                <w:szCs w:val="32"/>
                <w:lang w:eastAsia="en-GB"/>
              </w:rPr>
              <w:t>Key Stage 1</w:t>
            </w:r>
          </w:p>
        </w:tc>
      </w:tr>
      <w:tr w:rsidR="00DF78F4" w:rsidRPr="006C7663" w:rsidTr="00076F60">
        <w:tc>
          <w:tcPr>
            <w:tcW w:w="15360" w:type="dxa"/>
            <w:shd w:val="clear" w:color="auto" w:fill="FFFFFF"/>
            <w:tcMar>
              <w:top w:w="100" w:type="dxa"/>
              <w:left w:w="100" w:type="dxa"/>
              <w:bottom w:w="100" w:type="dxa"/>
              <w:right w:w="100" w:type="dxa"/>
            </w:tcMar>
          </w:tcPr>
          <w:p w:rsidR="00DF78F4" w:rsidRDefault="00DF78F4" w:rsidP="00076F60">
            <w:pPr>
              <w:shd w:val="clear" w:color="auto" w:fill="FFFFFF"/>
              <w:spacing w:before="100" w:beforeAutospacing="1" w:after="100" w:afterAutospacing="1" w:line="240" w:lineRule="auto"/>
              <w:rPr>
                <w:rFonts w:cstheme="minorHAnsi"/>
                <w:b/>
                <w:bCs/>
                <w:sz w:val="28"/>
                <w:szCs w:val="28"/>
              </w:rPr>
            </w:pPr>
            <w:r>
              <w:rPr>
                <w:rFonts w:cstheme="minorHAnsi"/>
                <w:b/>
                <w:bCs/>
                <w:sz w:val="28"/>
                <w:szCs w:val="28"/>
              </w:rPr>
              <w:t xml:space="preserve">In EYFS, </w:t>
            </w:r>
            <w:r w:rsidRPr="00857FFD">
              <w:rPr>
                <w:rFonts w:cstheme="minorHAnsi"/>
                <w:bCs/>
                <w:sz w:val="28"/>
                <w:szCs w:val="28"/>
              </w:rPr>
              <w:t>children will learn, alongside their phonics, to recognise and form individual letter sounds. They will learn to blend sounds in order to form simple words, and in turn, simple sentences.</w:t>
            </w:r>
            <w:r>
              <w:rPr>
                <w:rFonts w:cstheme="minorHAnsi"/>
                <w:b/>
                <w:bCs/>
                <w:sz w:val="28"/>
                <w:szCs w:val="28"/>
              </w:rPr>
              <w:t xml:space="preserve"> </w:t>
            </w:r>
          </w:p>
          <w:p w:rsidR="00DF78F4" w:rsidRPr="009A3509" w:rsidRDefault="00DF78F4" w:rsidP="00076F60">
            <w:pPr>
              <w:shd w:val="clear" w:color="auto" w:fill="FFFFFF"/>
              <w:spacing w:before="100" w:beforeAutospacing="1" w:after="100" w:afterAutospacing="1" w:line="240" w:lineRule="auto"/>
              <w:rPr>
                <w:rFonts w:eastAsia="Times New Roman" w:cstheme="minorHAnsi"/>
                <w:color w:val="000000"/>
                <w:sz w:val="28"/>
                <w:szCs w:val="28"/>
                <w:lang w:eastAsia="en-GB"/>
              </w:rPr>
            </w:pPr>
            <w:r w:rsidRPr="00A06FF8">
              <w:rPr>
                <w:rFonts w:cstheme="minorHAnsi"/>
                <w:b/>
                <w:bCs/>
                <w:sz w:val="28"/>
                <w:szCs w:val="28"/>
              </w:rPr>
              <w:t xml:space="preserve">In Key Stage </w:t>
            </w:r>
            <w:proofErr w:type="gramStart"/>
            <w:r w:rsidRPr="00A06FF8">
              <w:rPr>
                <w:rFonts w:cstheme="minorHAnsi"/>
                <w:b/>
                <w:bCs/>
                <w:sz w:val="28"/>
                <w:szCs w:val="28"/>
              </w:rPr>
              <w:t>one</w:t>
            </w:r>
            <w:r w:rsidRPr="009A3509">
              <w:rPr>
                <w:rFonts w:cstheme="minorHAnsi"/>
                <w:sz w:val="28"/>
                <w:szCs w:val="28"/>
              </w:rPr>
              <w:t>,</w:t>
            </w:r>
            <w:proofErr w:type="gramEnd"/>
            <w:r w:rsidRPr="009A3509">
              <w:rPr>
                <w:rFonts w:cstheme="minorHAnsi"/>
                <w:sz w:val="28"/>
                <w:szCs w:val="28"/>
              </w:rPr>
              <w:t xml:space="preserve"> children begin to write independently and with enthusiasm.  </w:t>
            </w:r>
            <w:r w:rsidRPr="009A3509">
              <w:rPr>
                <w:rFonts w:eastAsia="Times New Roman" w:cstheme="minorHAnsi"/>
                <w:color w:val="000000"/>
                <w:sz w:val="28"/>
                <w:szCs w:val="28"/>
                <w:lang w:eastAsia="en-GB"/>
              </w:rPr>
              <w:t xml:space="preserve">They learn to communicate meaning in a range of fiction and non-fiction texts, whilst developing and securing skills in the use of precise grammar, punctuation and spelling. These skills are also developed and practised through a range of writing activities across other areas of the curriculum.  </w:t>
            </w:r>
          </w:p>
          <w:p w:rsidR="00DF78F4" w:rsidRPr="006C7663" w:rsidRDefault="00DF78F4" w:rsidP="00076F60">
            <w:pPr>
              <w:shd w:val="clear" w:color="auto" w:fill="FFFFFF"/>
              <w:spacing w:before="100" w:beforeAutospacing="1" w:after="100" w:afterAutospacing="1" w:line="240" w:lineRule="auto"/>
              <w:rPr>
                <w:rFonts w:eastAsia="Times New Roman" w:cstheme="minorHAnsi"/>
                <w:color w:val="000000"/>
                <w:sz w:val="28"/>
                <w:szCs w:val="28"/>
                <w:lang w:eastAsia="en-GB"/>
              </w:rPr>
            </w:pPr>
            <w:r w:rsidRPr="009A3509">
              <w:rPr>
                <w:rFonts w:eastAsia="Times New Roman" w:cstheme="minorHAnsi"/>
                <w:color w:val="000000"/>
                <w:sz w:val="28"/>
                <w:szCs w:val="28"/>
                <w:lang w:eastAsia="en-GB"/>
              </w:rPr>
              <w:t xml:space="preserve">Alongside the emphasis on phonic knowledge to support spelling, spelling in KS1 incorporates spelling patterns and common exception words identified by the National Curriculum and is taught discreetly and regularly throughout the week. </w:t>
            </w:r>
            <w:r>
              <w:rPr>
                <w:rFonts w:eastAsia="Times New Roman" w:cstheme="minorHAnsi"/>
                <w:color w:val="000000"/>
                <w:sz w:val="28"/>
                <w:szCs w:val="28"/>
                <w:lang w:eastAsia="en-GB"/>
              </w:rPr>
              <w:br/>
            </w:r>
            <w:r w:rsidRPr="009A3509">
              <w:rPr>
                <w:rFonts w:eastAsia="Times New Roman" w:cstheme="minorHAnsi"/>
                <w:color w:val="000000"/>
                <w:sz w:val="26"/>
                <w:szCs w:val="26"/>
                <w:lang w:eastAsia="en-GB"/>
              </w:rPr>
              <w:t xml:space="preserve">The school has a cursive handwriting </w:t>
            </w:r>
            <w:proofErr w:type="gramStart"/>
            <w:r w:rsidRPr="009A3509">
              <w:rPr>
                <w:rFonts w:eastAsia="Times New Roman" w:cstheme="minorHAnsi"/>
                <w:color w:val="000000"/>
                <w:sz w:val="26"/>
                <w:szCs w:val="26"/>
                <w:lang w:eastAsia="en-GB"/>
              </w:rPr>
              <w:t>policy which</w:t>
            </w:r>
            <w:proofErr w:type="gramEnd"/>
            <w:r w:rsidRPr="009A3509">
              <w:rPr>
                <w:rFonts w:eastAsia="Times New Roman" w:cstheme="minorHAnsi"/>
                <w:color w:val="000000"/>
                <w:sz w:val="26"/>
                <w:szCs w:val="26"/>
                <w:lang w:eastAsia="en-GB"/>
              </w:rPr>
              <w:t xml:space="preserve"> is used throughout both key stages.  Once children in EYFS and KS1 have mastered printed </w:t>
            </w:r>
            <w:r w:rsidRPr="009A3509">
              <w:rPr>
                <w:rFonts w:eastAsia="Times New Roman" w:cstheme="minorHAnsi"/>
                <w:color w:val="000000"/>
                <w:sz w:val="26"/>
                <w:szCs w:val="26"/>
                <w:lang w:eastAsia="en-GB"/>
              </w:rPr>
              <w:lastRenderedPageBreak/>
              <w:t xml:space="preserve">letter formation, they </w:t>
            </w:r>
            <w:proofErr w:type="gramStart"/>
            <w:r w:rsidRPr="009A3509">
              <w:rPr>
                <w:rFonts w:eastAsia="Times New Roman" w:cstheme="minorHAnsi"/>
                <w:color w:val="000000"/>
                <w:sz w:val="26"/>
                <w:szCs w:val="26"/>
                <w:lang w:eastAsia="en-GB"/>
              </w:rPr>
              <w:t>are taught</w:t>
            </w:r>
            <w:proofErr w:type="gramEnd"/>
            <w:r w:rsidRPr="009A3509">
              <w:rPr>
                <w:rFonts w:eastAsia="Times New Roman" w:cstheme="minorHAnsi"/>
                <w:color w:val="000000"/>
                <w:sz w:val="26"/>
                <w:szCs w:val="26"/>
                <w:lang w:eastAsia="en-GB"/>
              </w:rPr>
              <w:t xml:space="preserve"> entry and exit strokes, before moving on to joined handwriting.</w:t>
            </w:r>
            <w:r>
              <w:rPr>
                <w:rFonts w:eastAsia="Times New Roman" w:cstheme="minorHAnsi"/>
                <w:color w:val="000000"/>
                <w:sz w:val="26"/>
                <w:szCs w:val="26"/>
                <w:lang w:eastAsia="en-GB"/>
              </w:rPr>
              <w:br/>
            </w:r>
          </w:p>
        </w:tc>
      </w:tr>
      <w:tr w:rsidR="00DF78F4" w:rsidRPr="006C7663" w:rsidTr="00076F60">
        <w:tc>
          <w:tcPr>
            <w:tcW w:w="15360" w:type="dxa"/>
            <w:shd w:val="clear" w:color="auto" w:fill="FFFFFF"/>
            <w:tcMar>
              <w:top w:w="100" w:type="dxa"/>
              <w:left w:w="100" w:type="dxa"/>
              <w:bottom w:w="100" w:type="dxa"/>
              <w:right w:w="100" w:type="dxa"/>
            </w:tcMar>
          </w:tcPr>
          <w:p w:rsidR="00DF78F4" w:rsidRPr="006C7663" w:rsidRDefault="00DF78F4" w:rsidP="00076F60">
            <w:pPr>
              <w:pBdr>
                <w:top w:val="nil"/>
                <w:left w:val="nil"/>
                <w:bottom w:val="nil"/>
                <w:right w:val="nil"/>
                <w:between w:val="nil"/>
              </w:pBdr>
              <w:shd w:val="clear" w:color="auto" w:fill="B4C6E7" w:themeFill="accent5" w:themeFillTint="66"/>
              <w:contextualSpacing/>
              <w:rPr>
                <w:rFonts w:ascii="Calibri" w:eastAsia="Calibri" w:hAnsi="Calibri" w:cs="Calibri"/>
                <w:color w:val="000000"/>
                <w:lang w:eastAsia="en-GB"/>
              </w:rPr>
            </w:pPr>
            <w:r>
              <w:rPr>
                <w:rFonts w:ascii="Calibri" w:eastAsia="Calibri" w:hAnsi="Calibri" w:cs="Calibri"/>
                <w:b/>
                <w:sz w:val="32"/>
                <w:szCs w:val="32"/>
                <w:lang w:eastAsia="en-GB"/>
              </w:rPr>
              <w:lastRenderedPageBreak/>
              <w:t xml:space="preserve">                                                                               </w:t>
            </w:r>
            <w:r w:rsidRPr="00A06FF8">
              <w:rPr>
                <w:rFonts w:ascii="Calibri" w:eastAsia="Calibri" w:hAnsi="Calibri" w:cs="Calibri"/>
                <w:b/>
                <w:sz w:val="32"/>
                <w:szCs w:val="32"/>
                <w:lang w:eastAsia="en-GB"/>
              </w:rPr>
              <w:t>Writing in</w:t>
            </w:r>
            <w:r>
              <w:rPr>
                <w:rFonts w:ascii="Calibri" w:eastAsia="Calibri" w:hAnsi="Calibri" w:cs="Calibri"/>
                <w:b/>
                <w:sz w:val="32"/>
                <w:szCs w:val="32"/>
                <w:lang w:eastAsia="en-GB"/>
              </w:rPr>
              <w:t xml:space="preserve"> </w:t>
            </w:r>
            <w:r w:rsidRPr="00A06FF8">
              <w:rPr>
                <w:rFonts w:ascii="Calibri" w:eastAsia="Calibri" w:hAnsi="Calibri" w:cs="Calibri"/>
                <w:b/>
                <w:sz w:val="32"/>
                <w:szCs w:val="32"/>
                <w:lang w:eastAsia="en-GB"/>
              </w:rPr>
              <w:t xml:space="preserve">Key Stage </w:t>
            </w:r>
            <w:r>
              <w:rPr>
                <w:rFonts w:ascii="Calibri" w:eastAsia="Calibri" w:hAnsi="Calibri" w:cs="Calibri"/>
                <w:b/>
                <w:sz w:val="32"/>
                <w:szCs w:val="32"/>
                <w:lang w:eastAsia="en-GB"/>
              </w:rPr>
              <w:t>2</w:t>
            </w:r>
          </w:p>
        </w:tc>
      </w:tr>
      <w:tr w:rsidR="00DF78F4" w:rsidRPr="006C7663" w:rsidTr="00076F60">
        <w:tc>
          <w:tcPr>
            <w:tcW w:w="15360" w:type="dxa"/>
            <w:shd w:val="clear" w:color="auto" w:fill="FFFFFF"/>
            <w:tcMar>
              <w:top w:w="100" w:type="dxa"/>
              <w:left w:w="100" w:type="dxa"/>
              <w:bottom w:w="100" w:type="dxa"/>
              <w:right w:w="100" w:type="dxa"/>
            </w:tcMar>
          </w:tcPr>
          <w:p w:rsidR="00DF78F4" w:rsidRDefault="00DF78F4" w:rsidP="00076F60">
            <w:pPr>
              <w:shd w:val="clear" w:color="auto" w:fill="FFFFFF"/>
              <w:spacing w:after="0" w:line="390" w:lineRule="atLeast"/>
              <w:outlineLvl w:val="2"/>
              <w:rPr>
                <w:rFonts w:eastAsia="Times New Roman" w:cstheme="minorHAnsi"/>
                <w:color w:val="000000"/>
                <w:sz w:val="28"/>
                <w:szCs w:val="28"/>
                <w:lang w:eastAsia="en-GB"/>
              </w:rPr>
            </w:pPr>
            <w:r>
              <w:rPr>
                <w:rFonts w:eastAsia="Times New Roman" w:cstheme="minorHAnsi"/>
                <w:b/>
                <w:bCs/>
                <w:color w:val="000000"/>
                <w:sz w:val="28"/>
                <w:szCs w:val="28"/>
                <w:lang w:eastAsia="en-GB"/>
              </w:rPr>
              <w:t xml:space="preserve">In </w:t>
            </w:r>
            <w:r w:rsidRPr="009A3509">
              <w:rPr>
                <w:rFonts w:eastAsia="Times New Roman" w:cstheme="minorHAnsi"/>
                <w:b/>
                <w:bCs/>
                <w:color w:val="000000"/>
                <w:sz w:val="28"/>
                <w:szCs w:val="28"/>
                <w:lang w:eastAsia="en-GB"/>
              </w:rPr>
              <w:t>Key Stage 2</w:t>
            </w:r>
            <w:r>
              <w:rPr>
                <w:rFonts w:eastAsia="Times New Roman" w:cstheme="minorHAnsi"/>
                <w:b/>
                <w:bCs/>
                <w:color w:val="000000"/>
                <w:sz w:val="28"/>
                <w:szCs w:val="28"/>
                <w:lang w:eastAsia="en-GB"/>
              </w:rPr>
              <w:t xml:space="preserve">, </w:t>
            </w:r>
            <w:r>
              <w:rPr>
                <w:rFonts w:eastAsia="Times New Roman" w:cstheme="minorHAnsi"/>
                <w:color w:val="000000"/>
                <w:sz w:val="28"/>
                <w:szCs w:val="28"/>
                <w:lang w:eastAsia="en-GB"/>
              </w:rPr>
              <w:t>p</w:t>
            </w:r>
            <w:r w:rsidRPr="009A3509">
              <w:rPr>
                <w:rFonts w:eastAsia="Times New Roman" w:cstheme="minorHAnsi"/>
                <w:color w:val="000000"/>
                <w:sz w:val="28"/>
                <w:szCs w:val="28"/>
                <w:lang w:eastAsia="en-GB"/>
              </w:rPr>
              <w:t>upils</w:t>
            </w:r>
            <w:r>
              <w:rPr>
                <w:rFonts w:eastAsia="Times New Roman" w:cstheme="minorHAnsi"/>
                <w:color w:val="000000"/>
                <w:sz w:val="28"/>
                <w:szCs w:val="28"/>
                <w:lang w:eastAsia="en-GB"/>
              </w:rPr>
              <w:t xml:space="preserve"> continue to </w:t>
            </w:r>
            <w:bookmarkStart w:id="1" w:name="_GoBack"/>
            <w:bookmarkEnd w:id="1"/>
            <w:r w:rsidRPr="009A3509">
              <w:rPr>
                <w:rFonts w:eastAsia="Times New Roman" w:cstheme="minorHAnsi"/>
                <w:color w:val="000000"/>
                <w:sz w:val="28"/>
                <w:szCs w:val="28"/>
                <w:lang w:eastAsia="en-GB"/>
              </w:rPr>
              <w:t>learn to change the way they write to suit different situations, purposes and audiences.</w:t>
            </w:r>
            <w:r>
              <w:rPr>
                <w:rFonts w:eastAsia="Times New Roman" w:cstheme="minorHAnsi"/>
                <w:color w:val="000000"/>
                <w:sz w:val="28"/>
                <w:szCs w:val="28"/>
                <w:lang w:eastAsia="en-GB"/>
              </w:rPr>
              <w:t xml:space="preserve"> </w:t>
            </w:r>
            <w:r w:rsidRPr="009A3509">
              <w:rPr>
                <w:rFonts w:eastAsia="Times New Roman" w:cstheme="minorHAnsi"/>
                <w:color w:val="000000"/>
                <w:sz w:val="28"/>
                <w:szCs w:val="28"/>
                <w:lang w:eastAsia="en-GB"/>
              </w:rPr>
              <w:t xml:space="preserve">Pupils </w:t>
            </w:r>
            <w:proofErr w:type="gramStart"/>
            <w:r w:rsidRPr="009A3509">
              <w:rPr>
                <w:rFonts w:eastAsia="Times New Roman" w:cstheme="minorHAnsi"/>
                <w:color w:val="000000"/>
                <w:sz w:val="28"/>
                <w:szCs w:val="28"/>
                <w:lang w:eastAsia="en-GB"/>
              </w:rPr>
              <w:t>are taught</w:t>
            </w:r>
            <w:proofErr w:type="gramEnd"/>
            <w:r w:rsidRPr="009A3509">
              <w:rPr>
                <w:rFonts w:eastAsia="Times New Roman" w:cstheme="minorHAnsi"/>
                <w:color w:val="000000"/>
                <w:sz w:val="28"/>
                <w:szCs w:val="28"/>
                <w:lang w:eastAsia="en-GB"/>
              </w:rPr>
              <w:t xml:space="preserve"> within a culture where writing is seen as essential to both thinking and learning, while being enjoyable in its own right. They learn the main rules and conventions of written English and start to explore how the English language </w:t>
            </w:r>
            <w:proofErr w:type="gramStart"/>
            <w:r w:rsidRPr="009A3509">
              <w:rPr>
                <w:rFonts w:eastAsia="Times New Roman" w:cstheme="minorHAnsi"/>
                <w:color w:val="000000"/>
                <w:sz w:val="28"/>
                <w:szCs w:val="28"/>
                <w:lang w:eastAsia="en-GB"/>
              </w:rPr>
              <w:t>can be used</w:t>
            </w:r>
            <w:proofErr w:type="gramEnd"/>
            <w:r w:rsidRPr="009A3509">
              <w:rPr>
                <w:rFonts w:eastAsia="Times New Roman" w:cstheme="minorHAnsi"/>
                <w:color w:val="000000"/>
                <w:sz w:val="28"/>
                <w:szCs w:val="28"/>
                <w:lang w:eastAsia="en-GB"/>
              </w:rPr>
              <w:t xml:space="preserve"> to express meaning in different ways. Pupils use </w:t>
            </w:r>
            <w:r>
              <w:rPr>
                <w:rFonts w:eastAsia="Times New Roman" w:cstheme="minorHAnsi"/>
                <w:color w:val="000000"/>
                <w:sz w:val="28"/>
                <w:szCs w:val="28"/>
                <w:lang w:eastAsia="en-GB"/>
              </w:rPr>
              <w:t xml:space="preserve">a </w:t>
            </w:r>
            <w:r w:rsidRPr="009A3509">
              <w:rPr>
                <w:rFonts w:eastAsia="Times New Roman" w:cstheme="minorHAnsi"/>
                <w:color w:val="000000"/>
                <w:sz w:val="28"/>
                <w:szCs w:val="28"/>
                <w:lang w:eastAsia="en-GB"/>
              </w:rPr>
              <w:t xml:space="preserve">planning, and editing process to improve their work and produce quality fiction and non-fiction writing. We encourage </w:t>
            </w:r>
            <w:r>
              <w:rPr>
                <w:rFonts w:eastAsia="Times New Roman" w:cstheme="minorHAnsi"/>
                <w:color w:val="000000"/>
                <w:sz w:val="28"/>
                <w:szCs w:val="28"/>
                <w:lang w:eastAsia="en-GB"/>
              </w:rPr>
              <w:t>consistency in written work</w:t>
            </w:r>
            <w:r w:rsidRPr="009A3509">
              <w:rPr>
                <w:rFonts w:eastAsia="Times New Roman" w:cstheme="minorHAnsi"/>
                <w:color w:val="000000"/>
                <w:sz w:val="28"/>
                <w:szCs w:val="28"/>
                <w:lang w:eastAsia="en-GB"/>
              </w:rPr>
              <w:t xml:space="preserve"> </w:t>
            </w:r>
            <w:r>
              <w:rPr>
                <w:rFonts w:eastAsia="Times New Roman" w:cstheme="minorHAnsi"/>
                <w:color w:val="000000"/>
                <w:sz w:val="28"/>
                <w:szCs w:val="28"/>
                <w:lang w:eastAsia="en-GB"/>
              </w:rPr>
              <w:t xml:space="preserve">and </w:t>
            </w:r>
            <w:r w:rsidRPr="009A3509">
              <w:rPr>
                <w:rFonts w:eastAsia="Times New Roman" w:cstheme="minorHAnsi"/>
                <w:color w:val="000000"/>
                <w:sz w:val="28"/>
                <w:szCs w:val="28"/>
                <w:lang w:eastAsia="en-GB"/>
              </w:rPr>
              <w:t xml:space="preserve">would expect pupils </w:t>
            </w:r>
            <w:proofErr w:type="gramStart"/>
            <w:r w:rsidRPr="009A3509">
              <w:rPr>
                <w:rFonts w:eastAsia="Times New Roman" w:cstheme="minorHAnsi"/>
                <w:color w:val="000000"/>
                <w:sz w:val="28"/>
                <w:szCs w:val="28"/>
                <w:lang w:eastAsia="en-GB"/>
              </w:rPr>
              <w:t>to routinely use</w:t>
            </w:r>
            <w:proofErr w:type="gramEnd"/>
            <w:r w:rsidRPr="009A3509">
              <w:rPr>
                <w:rFonts w:eastAsia="Times New Roman" w:cstheme="minorHAnsi"/>
                <w:color w:val="000000"/>
                <w:sz w:val="28"/>
                <w:szCs w:val="28"/>
                <w:lang w:eastAsia="en-GB"/>
              </w:rPr>
              <w:t xml:space="preserve"> the</w:t>
            </w:r>
            <w:r>
              <w:rPr>
                <w:rFonts w:eastAsia="Times New Roman" w:cstheme="minorHAnsi"/>
                <w:color w:val="000000"/>
                <w:sz w:val="28"/>
                <w:szCs w:val="28"/>
                <w:lang w:eastAsia="en-GB"/>
              </w:rPr>
              <w:t>ir writing</w:t>
            </w:r>
            <w:r w:rsidRPr="009A3509">
              <w:rPr>
                <w:rFonts w:eastAsia="Times New Roman" w:cstheme="minorHAnsi"/>
                <w:color w:val="000000"/>
                <w:sz w:val="28"/>
                <w:szCs w:val="28"/>
                <w:lang w:eastAsia="en-GB"/>
              </w:rPr>
              <w:t xml:space="preserve"> skills across all areas of the curriculum. As a school, the focus is to broaden both the spoken and written vocabulary of all pupils so that they are able to express themselves articulately within the wider world.</w:t>
            </w:r>
          </w:p>
          <w:p w:rsidR="00DF78F4" w:rsidRPr="005E6E84" w:rsidRDefault="00DF78F4" w:rsidP="00076F60">
            <w:pPr>
              <w:shd w:val="clear" w:color="auto" w:fill="FFFFFF"/>
              <w:spacing w:after="0" w:line="390" w:lineRule="atLeast"/>
              <w:outlineLvl w:val="2"/>
              <w:rPr>
                <w:rFonts w:eastAsia="Times New Roman" w:cstheme="minorHAnsi"/>
                <w:b/>
                <w:bCs/>
                <w:color w:val="000000"/>
                <w:sz w:val="28"/>
                <w:szCs w:val="28"/>
                <w:lang w:eastAsia="en-GB"/>
              </w:rPr>
            </w:pPr>
            <w:r>
              <w:rPr>
                <w:rFonts w:eastAsia="Times New Roman" w:cstheme="minorHAnsi"/>
                <w:color w:val="000000"/>
                <w:sz w:val="28"/>
                <w:szCs w:val="28"/>
                <w:lang w:eastAsia="en-GB"/>
              </w:rPr>
              <w:t>S</w:t>
            </w:r>
            <w:r w:rsidRPr="009A3509">
              <w:rPr>
                <w:rFonts w:eastAsia="Times New Roman" w:cstheme="minorHAnsi"/>
                <w:color w:val="000000"/>
                <w:sz w:val="28"/>
                <w:szCs w:val="28"/>
                <w:lang w:eastAsia="en-GB"/>
              </w:rPr>
              <w:t>pelling in KS</w:t>
            </w:r>
            <w:r>
              <w:rPr>
                <w:rFonts w:eastAsia="Times New Roman" w:cstheme="minorHAnsi"/>
                <w:color w:val="000000"/>
                <w:sz w:val="28"/>
                <w:szCs w:val="28"/>
                <w:lang w:eastAsia="en-GB"/>
              </w:rPr>
              <w:t>2</w:t>
            </w:r>
            <w:r w:rsidRPr="009A3509">
              <w:rPr>
                <w:rFonts w:eastAsia="Times New Roman" w:cstheme="minorHAnsi"/>
                <w:color w:val="000000"/>
                <w:sz w:val="28"/>
                <w:szCs w:val="28"/>
                <w:lang w:eastAsia="en-GB"/>
              </w:rPr>
              <w:t xml:space="preserve"> incorporates </w:t>
            </w:r>
            <w:r>
              <w:rPr>
                <w:rFonts w:eastAsia="Times New Roman" w:cstheme="minorHAnsi"/>
                <w:color w:val="000000"/>
                <w:sz w:val="28"/>
                <w:szCs w:val="28"/>
                <w:lang w:eastAsia="en-GB"/>
              </w:rPr>
              <w:t xml:space="preserve">the statutory </w:t>
            </w:r>
            <w:r w:rsidRPr="009A3509">
              <w:rPr>
                <w:rFonts w:eastAsia="Times New Roman" w:cstheme="minorHAnsi"/>
                <w:color w:val="000000"/>
                <w:sz w:val="28"/>
                <w:szCs w:val="28"/>
                <w:lang w:eastAsia="en-GB"/>
              </w:rPr>
              <w:t>spelling patterns</w:t>
            </w:r>
            <w:r>
              <w:rPr>
                <w:rFonts w:eastAsia="Times New Roman" w:cstheme="minorHAnsi"/>
                <w:color w:val="000000"/>
                <w:sz w:val="28"/>
                <w:szCs w:val="28"/>
                <w:lang w:eastAsia="en-GB"/>
              </w:rPr>
              <w:t xml:space="preserve"> and words </w:t>
            </w:r>
            <w:r w:rsidRPr="009A3509">
              <w:rPr>
                <w:rFonts w:eastAsia="Times New Roman" w:cstheme="minorHAnsi"/>
                <w:color w:val="000000"/>
                <w:sz w:val="28"/>
                <w:szCs w:val="28"/>
                <w:lang w:eastAsia="en-GB"/>
              </w:rPr>
              <w:t xml:space="preserve">identified </w:t>
            </w:r>
            <w:r>
              <w:rPr>
                <w:rFonts w:eastAsia="Times New Roman" w:cstheme="minorHAnsi"/>
                <w:color w:val="000000"/>
                <w:sz w:val="28"/>
                <w:szCs w:val="28"/>
                <w:lang w:eastAsia="en-GB"/>
              </w:rPr>
              <w:t xml:space="preserve">within </w:t>
            </w:r>
            <w:r w:rsidRPr="009A3509">
              <w:rPr>
                <w:rFonts w:eastAsia="Times New Roman" w:cstheme="minorHAnsi"/>
                <w:color w:val="000000"/>
                <w:sz w:val="28"/>
                <w:szCs w:val="28"/>
                <w:lang w:eastAsia="en-GB"/>
              </w:rPr>
              <w:t xml:space="preserve">the National </w:t>
            </w:r>
            <w:proofErr w:type="gramStart"/>
            <w:r w:rsidRPr="009A3509">
              <w:rPr>
                <w:rFonts w:eastAsia="Times New Roman" w:cstheme="minorHAnsi"/>
                <w:color w:val="000000"/>
                <w:sz w:val="28"/>
                <w:szCs w:val="28"/>
                <w:lang w:eastAsia="en-GB"/>
              </w:rPr>
              <w:t>Curriculum</w:t>
            </w:r>
            <w:r>
              <w:rPr>
                <w:rFonts w:eastAsia="Times New Roman" w:cstheme="minorHAnsi"/>
                <w:color w:val="000000"/>
                <w:sz w:val="28"/>
                <w:szCs w:val="28"/>
                <w:lang w:eastAsia="en-GB"/>
              </w:rPr>
              <w:t xml:space="preserve"> </w:t>
            </w:r>
            <w:r w:rsidRPr="009A3509">
              <w:rPr>
                <w:rFonts w:eastAsia="Times New Roman" w:cstheme="minorHAnsi"/>
                <w:color w:val="000000"/>
                <w:sz w:val="28"/>
                <w:szCs w:val="28"/>
                <w:lang w:eastAsia="en-GB"/>
              </w:rPr>
              <w:t xml:space="preserve"> and</w:t>
            </w:r>
            <w:proofErr w:type="gramEnd"/>
            <w:r w:rsidRPr="009A3509">
              <w:rPr>
                <w:rFonts w:eastAsia="Times New Roman" w:cstheme="minorHAnsi"/>
                <w:color w:val="000000"/>
                <w:sz w:val="28"/>
                <w:szCs w:val="28"/>
                <w:lang w:eastAsia="en-GB"/>
              </w:rPr>
              <w:t xml:space="preserve"> is taught discreetly and regularly</w:t>
            </w:r>
            <w:r>
              <w:rPr>
                <w:rFonts w:eastAsia="Times New Roman" w:cstheme="minorHAnsi"/>
                <w:color w:val="000000"/>
                <w:sz w:val="28"/>
                <w:szCs w:val="28"/>
                <w:lang w:eastAsia="en-GB"/>
              </w:rPr>
              <w:t xml:space="preserve"> through the Babcock spelling scheme. </w:t>
            </w:r>
            <w:r w:rsidRPr="009A3509">
              <w:rPr>
                <w:rFonts w:eastAsia="Times New Roman" w:cstheme="minorHAnsi"/>
                <w:color w:val="000000"/>
                <w:sz w:val="28"/>
                <w:szCs w:val="28"/>
                <w:lang w:eastAsia="en-GB"/>
              </w:rPr>
              <w:t xml:space="preserve"> </w:t>
            </w:r>
          </w:p>
        </w:tc>
      </w:tr>
    </w:tbl>
    <w:p w:rsidR="00DF78F4" w:rsidRDefault="00DF78F4" w:rsidP="00DF78F4"/>
    <w:p w:rsidR="0022582F" w:rsidRDefault="0022582F"/>
    <w:sectPr w:rsidR="0022582F" w:rsidSect="00DF78F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8F4"/>
    <w:rsid w:val="0022582F"/>
    <w:rsid w:val="00DF7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2418"/>
  <w15:chartTrackingRefBased/>
  <w15:docId w15:val="{0B6844D8-A0C0-47A0-BDB4-0CA86D60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Quinn</dc:creator>
  <cp:keywords/>
  <dc:description/>
  <cp:lastModifiedBy>Michelle Quinn</cp:lastModifiedBy>
  <cp:revision>1</cp:revision>
  <dcterms:created xsi:type="dcterms:W3CDTF">2024-02-20T16:07:00Z</dcterms:created>
  <dcterms:modified xsi:type="dcterms:W3CDTF">2024-02-20T16:09:00Z</dcterms:modified>
</cp:coreProperties>
</file>